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val="kk-KZ" w:eastAsia="ru-RU"/>
        </w:rPr>
        <w:t xml:space="preserve">Лекция </w:t>
      </w:r>
      <w:r w:rsidRPr="002C5F2C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>§ 24. Планово-высотное геодезическое обоснование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 w:eastAsia="ru-RU"/>
        </w:rPr>
        <w:t xml:space="preserve"> </w:t>
      </w:r>
      <w:r w:rsidRPr="002C5F2C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>при строительстве подземных городских коммуникаций</w:t>
      </w:r>
    </w:p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kk-KZ" w:eastAsia="ru-RU"/>
        </w:rPr>
      </w:pPr>
    </w:p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  <w:lang w:eastAsia="ru-RU"/>
        </w:rPr>
        <w:t xml:space="preserve">В 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современных городах ведется большое подземное строительство и строительство подземных коммуникаций. Геодезические работы при подземном строительстве имеют 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важное значение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для правильного функционирования этих коммуникаций. До сих пор, к сожалению, геодезическим работам при подземном строительстве уделялось недостаточное внимание, что приводило к многочисленным ошибкам и даже к несчастным случаям.</w:t>
      </w:r>
    </w:p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настоящее время геодезические работы стали составной частью деятельности городских геодезических служб. В 1978 г. Главным управлением геодезии и картографии при Совете Министров СССР издана «Инструкция по съемке и составлению планов подземных коммуникаций».</w:t>
      </w:r>
    </w:p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По этой инструкции городские подземные коммуникации делятся на три вида: трубопроводы, кабельные сети и туннели-коллекторы. К первому виду относятся водопровод, канализация, теплофикационная и </w:t>
      </w:r>
      <w:proofErr w:type="spell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газоснабженческие</w:t>
      </w:r>
      <w:proofErr w:type="spell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сети, а также различные дренажи. Ко второму относятся сети токов высоких и низких напряжений, а также сети слабых токов (телефон, телеграф, радиовещание). К третьему виду относятся сети кабелей.</w:t>
      </w:r>
    </w:p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Различают два вида исполнительных съемок городских коммуникаций: съемка после завершения строительства в открытых траншеях и съемка существующих коммуникаций. Естественно, что наиболее достоверные сведения получаются после завершения строительства в еще открытых траншеях. Эти съемки ведутся в масштабе 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500. Подземные коммуникации изображаются па городских топографических планах в масштабах 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5000, 1 : 2000, 1 : 1000, 1 : 500. В исключительных случаях, когда сеть весьма густая, разрешается вести съемку в масштабе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200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485F07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отношении точности съемок подземных коммуникаций требуется выдержать 0,3 мм в плане (в масштабе съемки) относительно ближайших пунктов съемочного обоснования.</w:t>
      </w:r>
    </w:p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Предельные погрешности, естественно, должны находиться в пределах 0,5—0,6 мм. Высотное их положение относительно ближайших реперов нивелирной сети должно определяться в пределах 3—5 см.</w:t>
      </w:r>
    </w:p>
    <w:p w:rsidR="00485F07" w:rsidRPr="002C5F2C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Как указано выше, планы подземных сетей и коммуникаций составляются в масштабах 1:500,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: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1000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,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1:2000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5000. Причем масштабы 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500 и 1 : 1000 являются основными, а остальные имеют справочное значение при решении инженерных и расчетных задач. В редких ответственных случаях могут составляться планы масштаба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200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.</w:t>
      </w:r>
    </w:p>
    <w:p w:rsidR="00485F07" w:rsidRDefault="00485F07" w:rsidP="00485F07">
      <w:pPr>
        <w:widowControl w:val="0"/>
        <w:spacing w:after="0" w:line="240" w:lineRule="auto"/>
        <w:ind w:left="708"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На территориях крупных городов составляются обзорные планы подземных коммуникаций в масштабах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proofErr w:type="gramStart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C5F2C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10000</w:t>
      </w:r>
      <w:r w:rsidRPr="002C5F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1 :25000, на которых показывается изученность данной территории в части картографирования подземных коммуникаций.</w:t>
      </w:r>
    </w:p>
    <w:p w:rsidR="008565B1" w:rsidRDefault="008565B1" w:rsidP="008565B1">
      <w:pP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p w:rsidR="00485F07" w:rsidRDefault="00485F07" w:rsidP="008565B1">
      <w:pP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</w:pPr>
    </w:p>
    <w:sectPr w:rsidR="00485F07" w:rsidSect="00B80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485F07"/>
    <w:rsid w:val="00485F07"/>
    <w:rsid w:val="008565B1"/>
    <w:rsid w:val="00A35758"/>
    <w:rsid w:val="00B71039"/>
    <w:rsid w:val="00B80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F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2208</Characters>
  <Application>Microsoft Office Word</Application>
  <DocSecurity>0</DocSecurity>
  <Lines>18</Lines>
  <Paragraphs>5</Paragraphs>
  <ScaleCrop>false</ScaleCrop>
  <Company>RePack by SPecialiST</Company>
  <LinksUpToDate>false</LinksUpToDate>
  <CharactersWithSpaces>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2020-08-06T13:06:00Z</dcterms:created>
  <dcterms:modified xsi:type="dcterms:W3CDTF">2020-08-06T13:08:00Z</dcterms:modified>
</cp:coreProperties>
</file>